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C8C6" w14:textId="77777777" w:rsidR="006A28F4" w:rsidRDefault="00A9193F">
      <w:pPr>
        <w:pStyle w:val="Heading1"/>
      </w:pPr>
      <w:bookmarkStart w:id="0" w:name="Xe40bcb9b8114bfdbddab4a21afdd4c2b6a287c0"/>
      <w:r>
        <w:t>CarePlan Assurance – Generic Data Protection &amp; Compliance Pack</w:t>
      </w:r>
    </w:p>
    <w:p w14:paraId="28FD3902" w14:textId="77777777" w:rsidR="006A28F4" w:rsidRDefault="00A9193F">
      <w:pPr>
        <w:pStyle w:val="FirstParagraph"/>
      </w:pPr>
      <w:r>
        <w:t xml:space="preserve">This pack is designed to be applicable to all clients and includes: 1. Data Processing Agreement (DPA) 2. Website Privacy Notice 3. Data Protection Policy </w:t>
      </w:r>
      <w:r>
        <w:t>4. Information Security Policy 5. Data Retention &amp; Deletion Policy 6. Confidentiality Agreement 7. Email Template to Clients Requesting System Access</w:t>
      </w:r>
    </w:p>
    <w:p w14:paraId="1580DCD8" w14:textId="77777777" w:rsidR="006A28F4" w:rsidRDefault="00A9193F">
      <w:r>
        <w:pict w14:anchorId="61A12F6F">
          <v:rect id="_x0000_i1025" style="width:0;height:1.5pt" o:hralign="center" o:hrstd="t" o:hr="t"/>
        </w:pict>
      </w:r>
    </w:p>
    <w:p w14:paraId="0BA4F927" w14:textId="77777777" w:rsidR="006A28F4" w:rsidRDefault="00A9193F">
      <w:pPr>
        <w:pStyle w:val="Heading1"/>
      </w:pPr>
      <w:bookmarkStart w:id="1" w:name="data-processing-agreement-dpa"/>
      <w:bookmarkEnd w:id="0"/>
      <w:r>
        <w:t>1. Data Processing Agreement (DPA)</w:t>
      </w:r>
    </w:p>
    <w:p w14:paraId="52F706DD" w14:textId="77777777" w:rsidR="006A28F4" w:rsidRDefault="00A9193F">
      <w:pPr>
        <w:pStyle w:val="FirstParagraph"/>
      </w:pPr>
      <w:r>
        <w:rPr>
          <w:b/>
          <w:bCs/>
        </w:rPr>
        <w:t>Between:</w:t>
      </w:r>
      <w:r>
        <w:br/>
      </w:r>
      <w:r>
        <w:rPr>
          <w:b/>
          <w:bCs/>
        </w:rPr>
        <w:t>[Client] (Data Controller)</w:t>
      </w:r>
      <w:r>
        <w:t xml:space="preserve"> and </w:t>
      </w:r>
      <w:r>
        <w:rPr>
          <w:b/>
          <w:bCs/>
        </w:rPr>
        <w:t>CarePlan Assurance Ltd (Data Processor)</w:t>
      </w:r>
    </w:p>
    <w:p w14:paraId="69CF20E1" w14:textId="77777777" w:rsidR="006A28F4" w:rsidRDefault="00A9193F">
      <w:pPr>
        <w:pStyle w:val="Heading2"/>
      </w:pPr>
      <w:bookmarkStart w:id="2" w:name="purpose"/>
      <w:r>
        <w:t>1. Purpose</w:t>
      </w:r>
    </w:p>
    <w:p w14:paraId="4A2D3459" w14:textId="77777777" w:rsidR="006A28F4" w:rsidRDefault="00A9193F">
      <w:pPr>
        <w:pStyle w:val="FirstParagraph"/>
      </w:pPr>
      <w:r>
        <w:t>CarePlan Assurance will process personal and special category data on behalf of the client for the purpose of care planning, auditing, and support services.</w:t>
      </w:r>
    </w:p>
    <w:p w14:paraId="433E27A7" w14:textId="77777777" w:rsidR="006A28F4" w:rsidRDefault="00A9193F">
      <w:pPr>
        <w:pStyle w:val="Heading2"/>
      </w:pPr>
      <w:bookmarkStart w:id="3" w:name="data-types"/>
      <w:bookmarkEnd w:id="2"/>
      <w:r>
        <w:t>2. Data Types</w:t>
      </w:r>
    </w:p>
    <w:p w14:paraId="42840C08" w14:textId="77777777" w:rsidR="006A28F4" w:rsidRDefault="00A9193F">
      <w:pPr>
        <w:pStyle w:val="Compact"/>
        <w:numPr>
          <w:ilvl w:val="0"/>
          <w:numId w:val="2"/>
        </w:numPr>
      </w:pPr>
      <w:r>
        <w:t>Resident personal data (name, DOB, contact details)</w:t>
      </w:r>
    </w:p>
    <w:p w14:paraId="5ECE6AFE" w14:textId="77777777" w:rsidR="006A28F4" w:rsidRDefault="00A9193F">
      <w:pPr>
        <w:pStyle w:val="Compact"/>
        <w:numPr>
          <w:ilvl w:val="0"/>
          <w:numId w:val="2"/>
        </w:numPr>
      </w:pPr>
      <w:r>
        <w:t>Special category data (health, care needs, risk assessments)</w:t>
      </w:r>
    </w:p>
    <w:p w14:paraId="2FEB752E" w14:textId="77777777" w:rsidR="006A28F4" w:rsidRDefault="00A9193F">
      <w:pPr>
        <w:pStyle w:val="Compact"/>
        <w:numPr>
          <w:ilvl w:val="0"/>
          <w:numId w:val="2"/>
        </w:numPr>
      </w:pPr>
      <w:r>
        <w:t>Staff data only where required for service delivery</w:t>
      </w:r>
    </w:p>
    <w:p w14:paraId="76FB368E" w14:textId="77777777" w:rsidR="006A28F4" w:rsidRDefault="00A9193F">
      <w:pPr>
        <w:pStyle w:val="Heading2"/>
      </w:pPr>
      <w:bookmarkStart w:id="4" w:name="responsibilities"/>
      <w:bookmarkEnd w:id="3"/>
      <w:r>
        <w:t>3. Responsibilities</w:t>
      </w:r>
    </w:p>
    <w:p w14:paraId="1E68E56A" w14:textId="77777777" w:rsidR="006A28F4" w:rsidRDefault="00A9193F">
      <w:pPr>
        <w:pStyle w:val="Heading3"/>
      </w:pPr>
      <w:bookmarkStart w:id="5" w:name="data-controller-client-agrees-to"/>
      <w:r>
        <w:t>Data Controller ([Client]) agrees to:</w:t>
      </w:r>
    </w:p>
    <w:p w14:paraId="3935E8DA" w14:textId="77777777" w:rsidR="006A28F4" w:rsidRDefault="00A9193F">
      <w:pPr>
        <w:pStyle w:val="Compact"/>
        <w:numPr>
          <w:ilvl w:val="0"/>
          <w:numId w:val="3"/>
        </w:numPr>
      </w:pPr>
      <w:r>
        <w:t>Provide lawful basis for processing</w:t>
      </w:r>
    </w:p>
    <w:p w14:paraId="6432C8C3" w14:textId="77777777" w:rsidR="006A28F4" w:rsidRDefault="00A9193F">
      <w:pPr>
        <w:pStyle w:val="Compact"/>
        <w:numPr>
          <w:ilvl w:val="0"/>
          <w:numId w:val="3"/>
        </w:numPr>
      </w:pPr>
      <w:r>
        <w:t>Give written instructions for processing activities</w:t>
      </w:r>
    </w:p>
    <w:p w14:paraId="0B4CCB51" w14:textId="77777777" w:rsidR="006A28F4" w:rsidRDefault="00A9193F">
      <w:pPr>
        <w:pStyle w:val="Compact"/>
        <w:numPr>
          <w:ilvl w:val="0"/>
          <w:numId w:val="3"/>
        </w:numPr>
      </w:pPr>
      <w:r>
        <w:t>Maintain control over system access</w:t>
      </w:r>
    </w:p>
    <w:p w14:paraId="1C209A2D" w14:textId="77777777" w:rsidR="006A28F4" w:rsidRDefault="00A9193F">
      <w:pPr>
        <w:pStyle w:val="Heading3"/>
      </w:pPr>
      <w:bookmarkStart w:id="6" w:name="X23e9284aaab02a793df4548fe450aa324c3032e"/>
      <w:bookmarkEnd w:id="5"/>
      <w:r>
        <w:t>Data Processor (CarePlan Assurance) agrees to:</w:t>
      </w:r>
    </w:p>
    <w:p w14:paraId="29C76938" w14:textId="77777777" w:rsidR="006A28F4" w:rsidRDefault="00A9193F">
      <w:pPr>
        <w:pStyle w:val="Compact"/>
        <w:numPr>
          <w:ilvl w:val="0"/>
          <w:numId w:val="4"/>
        </w:numPr>
      </w:pPr>
      <w:r>
        <w:t>Process data only as instructed</w:t>
      </w:r>
    </w:p>
    <w:p w14:paraId="621C5E03" w14:textId="77777777" w:rsidR="006A28F4" w:rsidRDefault="00A9193F">
      <w:pPr>
        <w:pStyle w:val="Compact"/>
        <w:numPr>
          <w:ilvl w:val="0"/>
          <w:numId w:val="4"/>
        </w:numPr>
      </w:pPr>
      <w:r>
        <w:t>Maintain confidentiality</w:t>
      </w:r>
    </w:p>
    <w:p w14:paraId="754F7CAB" w14:textId="77777777" w:rsidR="006A28F4" w:rsidRDefault="00A9193F">
      <w:pPr>
        <w:pStyle w:val="Compact"/>
        <w:numPr>
          <w:ilvl w:val="0"/>
          <w:numId w:val="4"/>
        </w:numPr>
      </w:pPr>
      <w:r>
        <w:t>Implement secure access controls</w:t>
      </w:r>
    </w:p>
    <w:p w14:paraId="056E9553" w14:textId="77777777" w:rsidR="006A28F4" w:rsidRDefault="00A9193F">
      <w:pPr>
        <w:pStyle w:val="Compact"/>
        <w:numPr>
          <w:ilvl w:val="0"/>
          <w:numId w:val="4"/>
        </w:numPr>
      </w:pPr>
      <w:r>
        <w:t>Notify any data breach within 24 hours</w:t>
      </w:r>
    </w:p>
    <w:p w14:paraId="7E634586" w14:textId="77777777" w:rsidR="006A28F4" w:rsidRDefault="00A9193F">
      <w:pPr>
        <w:pStyle w:val="Compact"/>
        <w:numPr>
          <w:ilvl w:val="0"/>
          <w:numId w:val="4"/>
        </w:numPr>
      </w:pPr>
      <w:r>
        <w:t>Not subcontract processing without written approval</w:t>
      </w:r>
    </w:p>
    <w:p w14:paraId="416F249C" w14:textId="77777777" w:rsidR="006A28F4" w:rsidRDefault="00A9193F">
      <w:pPr>
        <w:pStyle w:val="Compact"/>
        <w:numPr>
          <w:ilvl w:val="0"/>
          <w:numId w:val="4"/>
        </w:numPr>
      </w:pPr>
      <w:r>
        <w:t>Delete or return data after service completion</w:t>
      </w:r>
    </w:p>
    <w:p w14:paraId="5FDC431F" w14:textId="77777777" w:rsidR="006A28F4" w:rsidRDefault="00A9193F">
      <w:pPr>
        <w:pStyle w:val="Heading2"/>
      </w:pPr>
      <w:bookmarkStart w:id="7" w:name="security-measures"/>
      <w:bookmarkEnd w:id="6"/>
      <w:bookmarkEnd w:id="4"/>
      <w:r>
        <w:lastRenderedPageBreak/>
        <w:t>4. Security Measures</w:t>
      </w:r>
    </w:p>
    <w:p w14:paraId="2007DCEC" w14:textId="77777777" w:rsidR="006A28F4" w:rsidRDefault="00A9193F">
      <w:pPr>
        <w:pStyle w:val="Compact"/>
        <w:numPr>
          <w:ilvl w:val="0"/>
          <w:numId w:val="5"/>
        </w:numPr>
      </w:pPr>
      <w:r>
        <w:t>Encrypted devices</w:t>
      </w:r>
    </w:p>
    <w:p w14:paraId="68B30959" w14:textId="77777777" w:rsidR="006A28F4" w:rsidRDefault="00A9193F">
      <w:pPr>
        <w:pStyle w:val="Compact"/>
        <w:numPr>
          <w:ilvl w:val="0"/>
          <w:numId w:val="5"/>
        </w:numPr>
      </w:pPr>
      <w:r>
        <w:t>Strong password access</w:t>
      </w:r>
    </w:p>
    <w:p w14:paraId="377A7D57" w14:textId="77777777" w:rsidR="006A28F4" w:rsidRDefault="00A9193F">
      <w:pPr>
        <w:pStyle w:val="Compact"/>
        <w:numPr>
          <w:ilvl w:val="0"/>
          <w:numId w:val="5"/>
        </w:numPr>
      </w:pPr>
      <w:r>
        <w:t>No unauthorised downloads or storage</w:t>
      </w:r>
    </w:p>
    <w:p w14:paraId="71273C8F" w14:textId="77777777" w:rsidR="006A28F4" w:rsidRDefault="00A9193F">
      <w:pPr>
        <w:pStyle w:val="Compact"/>
        <w:numPr>
          <w:ilvl w:val="0"/>
          <w:numId w:val="5"/>
        </w:numPr>
      </w:pPr>
      <w:r>
        <w:t>Secure communication channels only</w:t>
      </w:r>
    </w:p>
    <w:p w14:paraId="094B1E82" w14:textId="77777777" w:rsidR="006A28F4" w:rsidRDefault="00A9193F">
      <w:pPr>
        <w:pStyle w:val="Heading2"/>
      </w:pPr>
      <w:bookmarkStart w:id="8" w:name="data-retention"/>
      <w:bookmarkEnd w:id="7"/>
      <w:r>
        <w:t>5. Data Retention</w:t>
      </w:r>
    </w:p>
    <w:p w14:paraId="21DE0BB7" w14:textId="77777777" w:rsidR="006A28F4" w:rsidRDefault="00A9193F">
      <w:pPr>
        <w:pStyle w:val="FirstParagraph"/>
      </w:pPr>
      <w:r>
        <w:t>CarePlan Assurance will delete or return all client data within agreed timelines after service completion.</w:t>
      </w:r>
    </w:p>
    <w:p w14:paraId="5E741E94" w14:textId="77777777" w:rsidR="006A28F4" w:rsidRDefault="00A9193F">
      <w:pPr>
        <w:pStyle w:val="Heading2"/>
      </w:pPr>
      <w:bookmarkStart w:id="9" w:name="audit-rights"/>
      <w:bookmarkEnd w:id="8"/>
      <w:r>
        <w:t>6. Audit Rights</w:t>
      </w:r>
    </w:p>
    <w:p w14:paraId="27C60F53" w14:textId="77777777" w:rsidR="006A28F4" w:rsidRDefault="00A9193F">
      <w:pPr>
        <w:pStyle w:val="FirstParagraph"/>
      </w:pPr>
      <w:r>
        <w:t>Clients may audit CarePlan Assurance’s data-protection practices with reasonable notice.</w:t>
      </w:r>
    </w:p>
    <w:p w14:paraId="7446AAC8" w14:textId="77777777" w:rsidR="006A28F4" w:rsidRDefault="00A9193F">
      <w:pPr>
        <w:pStyle w:val="Heading2"/>
      </w:pPr>
      <w:bookmarkStart w:id="10" w:name="termination"/>
      <w:bookmarkEnd w:id="9"/>
      <w:r>
        <w:t>7. Termination</w:t>
      </w:r>
    </w:p>
    <w:p w14:paraId="5612AD5F" w14:textId="77777777" w:rsidR="006A28F4" w:rsidRDefault="00A9193F">
      <w:pPr>
        <w:pStyle w:val="FirstParagraph"/>
      </w:pPr>
      <w:r>
        <w:t>All data access will be revoked immediately upon contract termination.</w:t>
      </w:r>
    </w:p>
    <w:p w14:paraId="2591F2F3" w14:textId="77777777" w:rsidR="006A28F4" w:rsidRDefault="00A9193F">
      <w:r>
        <w:pict w14:anchorId="7FA59647">
          <v:rect id="_x0000_i1026" style="width:0;height:1.5pt" o:hralign="center" o:hrstd="t" o:hr="t"/>
        </w:pict>
      </w:r>
    </w:p>
    <w:p w14:paraId="6B221B28" w14:textId="77777777" w:rsidR="006A28F4" w:rsidRDefault="00A9193F">
      <w:pPr>
        <w:pStyle w:val="Heading1"/>
      </w:pPr>
      <w:bookmarkStart w:id="11" w:name="website-privacy-notice"/>
      <w:bookmarkEnd w:id="10"/>
      <w:bookmarkEnd w:id="1"/>
      <w:r>
        <w:t>2. Website Privacy Notice</w:t>
      </w:r>
    </w:p>
    <w:p w14:paraId="1678C74B" w14:textId="77777777" w:rsidR="006A28F4" w:rsidRDefault="00A9193F">
      <w:pPr>
        <w:pStyle w:val="FirstParagraph"/>
      </w:pPr>
      <w:r>
        <w:rPr>
          <w:b/>
          <w:bCs/>
        </w:rPr>
        <w:t>CarePlan Assurance Ltd Privacy Notice</w:t>
      </w:r>
    </w:p>
    <w:p w14:paraId="3282422B" w14:textId="77777777" w:rsidR="006A28F4" w:rsidRDefault="00A9193F">
      <w:pPr>
        <w:pStyle w:val="Heading2"/>
      </w:pPr>
      <w:bookmarkStart w:id="12" w:name="who-we-are"/>
      <w:r>
        <w:t>1. Who We Are</w:t>
      </w:r>
    </w:p>
    <w:p w14:paraId="4A312EC2" w14:textId="77777777" w:rsidR="006A28F4" w:rsidRDefault="00A9193F">
      <w:pPr>
        <w:pStyle w:val="FirstParagraph"/>
      </w:pPr>
      <w:r>
        <w:t>CarePlan Assurance Ltd provides care planning support and consultancy services for care homes.</w:t>
      </w:r>
    </w:p>
    <w:p w14:paraId="5BDB98B9" w14:textId="77777777" w:rsidR="006A28F4" w:rsidRDefault="00A9193F">
      <w:pPr>
        <w:pStyle w:val="Heading2"/>
      </w:pPr>
      <w:bookmarkStart w:id="13" w:name="information-we-collect"/>
      <w:bookmarkEnd w:id="12"/>
      <w:r>
        <w:t>2. Information We Collect</w:t>
      </w:r>
    </w:p>
    <w:p w14:paraId="127EDFA8" w14:textId="77777777" w:rsidR="006A28F4" w:rsidRDefault="00A9193F">
      <w:pPr>
        <w:pStyle w:val="Compact"/>
        <w:numPr>
          <w:ilvl w:val="0"/>
          <w:numId w:val="6"/>
        </w:numPr>
      </w:pPr>
      <w:r>
        <w:t>Contact information (name, email, phone)</w:t>
      </w:r>
    </w:p>
    <w:p w14:paraId="2856D978" w14:textId="77777777" w:rsidR="006A28F4" w:rsidRDefault="00A9193F">
      <w:pPr>
        <w:pStyle w:val="Compact"/>
        <w:numPr>
          <w:ilvl w:val="0"/>
          <w:numId w:val="6"/>
        </w:numPr>
      </w:pPr>
      <w:r>
        <w:t>Information submitted via website forms</w:t>
      </w:r>
    </w:p>
    <w:p w14:paraId="26E1953B" w14:textId="77777777" w:rsidR="006A28F4" w:rsidRDefault="00A9193F">
      <w:pPr>
        <w:pStyle w:val="Compact"/>
        <w:numPr>
          <w:ilvl w:val="0"/>
          <w:numId w:val="6"/>
        </w:numPr>
      </w:pPr>
      <w:r>
        <w:t>Professional details relating to enquiries</w:t>
      </w:r>
    </w:p>
    <w:p w14:paraId="3726BA99" w14:textId="77777777" w:rsidR="006A28F4" w:rsidRDefault="00A9193F">
      <w:pPr>
        <w:pStyle w:val="Compact"/>
        <w:numPr>
          <w:ilvl w:val="0"/>
          <w:numId w:val="6"/>
        </w:numPr>
      </w:pPr>
      <w:r>
        <w:t>No resident data is collected through the website</w:t>
      </w:r>
    </w:p>
    <w:p w14:paraId="63D141F7" w14:textId="77777777" w:rsidR="006A28F4" w:rsidRDefault="00A9193F">
      <w:pPr>
        <w:pStyle w:val="Heading2"/>
      </w:pPr>
      <w:bookmarkStart w:id="14" w:name="how-we-use-your-information"/>
      <w:bookmarkEnd w:id="13"/>
      <w:r>
        <w:t>3. How We Use Your Information</w:t>
      </w:r>
    </w:p>
    <w:p w14:paraId="6DDC9E62" w14:textId="77777777" w:rsidR="006A28F4" w:rsidRDefault="00A9193F">
      <w:pPr>
        <w:pStyle w:val="Compact"/>
        <w:numPr>
          <w:ilvl w:val="0"/>
          <w:numId w:val="7"/>
        </w:numPr>
      </w:pPr>
      <w:r>
        <w:t>Responding to enquiries</w:t>
      </w:r>
    </w:p>
    <w:p w14:paraId="43B506E5" w14:textId="77777777" w:rsidR="006A28F4" w:rsidRDefault="00A9193F">
      <w:pPr>
        <w:pStyle w:val="Compact"/>
        <w:numPr>
          <w:ilvl w:val="0"/>
          <w:numId w:val="7"/>
        </w:numPr>
      </w:pPr>
      <w:r>
        <w:t>Providing services</w:t>
      </w:r>
    </w:p>
    <w:p w14:paraId="12D64B3F" w14:textId="77777777" w:rsidR="006A28F4" w:rsidRDefault="00A9193F">
      <w:pPr>
        <w:pStyle w:val="Compact"/>
        <w:numPr>
          <w:ilvl w:val="0"/>
          <w:numId w:val="7"/>
        </w:numPr>
      </w:pPr>
      <w:r>
        <w:t>Improving website performance</w:t>
      </w:r>
    </w:p>
    <w:p w14:paraId="42117160" w14:textId="77777777" w:rsidR="006A28F4" w:rsidRDefault="00A9193F">
      <w:pPr>
        <w:pStyle w:val="Heading2"/>
      </w:pPr>
      <w:bookmarkStart w:id="15" w:name="lawful-basis"/>
      <w:bookmarkEnd w:id="14"/>
      <w:r>
        <w:t>4. Lawful Basis</w:t>
      </w:r>
    </w:p>
    <w:p w14:paraId="32374046" w14:textId="77777777" w:rsidR="006A28F4" w:rsidRDefault="00A9193F">
      <w:pPr>
        <w:pStyle w:val="Compact"/>
        <w:numPr>
          <w:ilvl w:val="0"/>
          <w:numId w:val="8"/>
        </w:numPr>
      </w:pPr>
      <w:r>
        <w:t>Legitimate interests</w:t>
      </w:r>
    </w:p>
    <w:p w14:paraId="0CA99373" w14:textId="77777777" w:rsidR="006A28F4" w:rsidRDefault="00A9193F">
      <w:pPr>
        <w:pStyle w:val="Compact"/>
        <w:numPr>
          <w:ilvl w:val="0"/>
          <w:numId w:val="8"/>
        </w:numPr>
      </w:pPr>
      <w:r>
        <w:lastRenderedPageBreak/>
        <w:t>Contract requirement (when engaging our services)</w:t>
      </w:r>
    </w:p>
    <w:p w14:paraId="608A6A55" w14:textId="77777777" w:rsidR="006A28F4" w:rsidRDefault="00A9193F">
      <w:pPr>
        <w:pStyle w:val="Heading2"/>
      </w:pPr>
      <w:bookmarkStart w:id="16" w:name="sharing-data"/>
      <w:bookmarkEnd w:id="15"/>
      <w:r>
        <w:t>5. Sharing Data</w:t>
      </w:r>
    </w:p>
    <w:p w14:paraId="391E2AA0" w14:textId="77777777" w:rsidR="006A28F4" w:rsidRDefault="00A9193F">
      <w:pPr>
        <w:pStyle w:val="FirstParagraph"/>
      </w:pPr>
      <w:r>
        <w:t>We do not share your data with third parties unless legally required.</w:t>
      </w:r>
    </w:p>
    <w:p w14:paraId="55561D9B" w14:textId="77777777" w:rsidR="006A28F4" w:rsidRDefault="00A9193F">
      <w:pPr>
        <w:pStyle w:val="Heading2"/>
      </w:pPr>
      <w:bookmarkStart w:id="17" w:name="your-rights"/>
      <w:bookmarkEnd w:id="16"/>
      <w:r>
        <w:t>6. Your Rights</w:t>
      </w:r>
    </w:p>
    <w:p w14:paraId="63BAA936" w14:textId="77777777" w:rsidR="006A28F4" w:rsidRDefault="00A9193F">
      <w:pPr>
        <w:pStyle w:val="Compact"/>
        <w:numPr>
          <w:ilvl w:val="0"/>
          <w:numId w:val="9"/>
        </w:numPr>
      </w:pPr>
      <w:r>
        <w:t>Access, correction, deletion, restriction</w:t>
      </w:r>
    </w:p>
    <w:p w14:paraId="0AFA57A9" w14:textId="77777777" w:rsidR="006A28F4" w:rsidRDefault="00A9193F">
      <w:pPr>
        <w:pStyle w:val="Compact"/>
        <w:numPr>
          <w:ilvl w:val="0"/>
          <w:numId w:val="9"/>
        </w:numPr>
      </w:pPr>
      <w:r>
        <w:t>Right to complain to the ICO</w:t>
      </w:r>
    </w:p>
    <w:p w14:paraId="4101961B" w14:textId="77777777" w:rsidR="006A28F4" w:rsidRDefault="00A9193F">
      <w:pPr>
        <w:pStyle w:val="Heading2"/>
      </w:pPr>
      <w:bookmarkStart w:id="18" w:name="data-storage"/>
      <w:bookmarkEnd w:id="17"/>
      <w:r>
        <w:t>7. Data Storage</w:t>
      </w:r>
    </w:p>
    <w:p w14:paraId="74E86DFC" w14:textId="77777777" w:rsidR="006A28F4" w:rsidRDefault="00A9193F">
      <w:pPr>
        <w:pStyle w:val="FirstParagraph"/>
      </w:pPr>
      <w:r>
        <w:t>Data is stored securely within the UK.</w:t>
      </w:r>
    </w:p>
    <w:p w14:paraId="13D05722" w14:textId="77777777" w:rsidR="006A28F4" w:rsidRDefault="00A9193F">
      <w:r>
        <w:pict w14:anchorId="0E8323A6">
          <v:rect id="_x0000_i1027" style="width:0;height:1.5pt" o:hralign="center" o:hrstd="t" o:hr="t"/>
        </w:pict>
      </w:r>
    </w:p>
    <w:p w14:paraId="3AAB6D1F" w14:textId="77777777" w:rsidR="006A28F4" w:rsidRDefault="00A9193F">
      <w:pPr>
        <w:pStyle w:val="Heading1"/>
      </w:pPr>
      <w:bookmarkStart w:id="19" w:name="data-protection-policy"/>
      <w:bookmarkEnd w:id="18"/>
      <w:bookmarkEnd w:id="11"/>
      <w:r>
        <w:t>3. Data Protection Policy</w:t>
      </w:r>
    </w:p>
    <w:p w14:paraId="5D8619D3" w14:textId="77777777" w:rsidR="006A28F4" w:rsidRDefault="00A9193F">
      <w:pPr>
        <w:pStyle w:val="Heading2"/>
      </w:pPr>
      <w:bookmarkStart w:id="20" w:name="purpose-1"/>
      <w:r>
        <w:t>Purpose</w:t>
      </w:r>
    </w:p>
    <w:p w14:paraId="7C998C24" w14:textId="77777777" w:rsidR="006A28F4" w:rsidRDefault="00A9193F">
      <w:pPr>
        <w:pStyle w:val="FirstParagraph"/>
      </w:pPr>
      <w:r>
        <w:t>To ensure CarePlan Assurance complies with UK GDPR and the Data Protection Act 2018.</w:t>
      </w:r>
    </w:p>
    <w:p w14:paraId="29A22EC6" w14:textId="77777777" w:rsidR="006A28F4" w:rsidRDefault="00A9193F">
      <w:pPr>
        <w:pStyle w:val="Heading2"/>
      </w:pPr>
      <w:bookmarkStart w:id="21" w:name="key-principles"/>
      <w:bookmarkEnd w:id="20"/>
      <w:r>
        <w:t>Key Principles</w:t>
      </w:r>
    </w:p>
    <w:p w14:paraId="4DE938C5" w14:textId="77777777" w:rsidR="006A28F4" w:rsidRDefault="00A9193F">
      <w:pPr>
        <w:pStyle w:val="Compact"/>
        <w:numPr>
          <w:ilvl w:val="0"/>
          <w:numId w:val="10"/>
        </w:numPr>
      </w:pPr>
      <w:r>
        <w:t>Lawfulness, fairness, transparency</w:t>
      </w:r>
    </w:p>
    <w:p w14:paraId="0733CB6A" w14:textId="77777777" w:rsidR="006A28F4" w:rsidRDefault="00A9193F">
      <w:pPr>
        <w:pStyle w:val="Compact"/>
        <w:numPr>
          <w:ilvl w:val="0"/>
          <w:numId w:val="10"/>
        </w:numPr>
      </w:pPr>
      <w:r>
        <w:t>Purpose limitation</w:t>
      </w:r>
    </w:p>
    <w:p w14:paraId="690F5FEC" w14:textId="77777777" w:rsidR="006A28F4" w:rsidRDefault="00A9193F">
      <w:pPr>
        <w:pStyle w:val="Compact"/>
        <w:numPr>
          <w:ilvl w:val="0"/>
          <w:numId w:val="10"/>
        </w:numPr>
      </w:pPr>
      <w:r>
        <w:t>Data minimisation</w:t>
      </w:r>
    </w:p>
    <w:p w14:paraId="0DDFC657" w14:textId="77777777" w:rsidR="006A28F4" w:rsidRDefault="00A9193F">
      <w:pPr>
        <w:pStyle w:val="Compact"/>
        <w:numPr>
          <w:ilvl w:val="0"/>
          <w:numId w:val="10"/>
        </w:numPr>
      </w:pPr>
      <w:r>
        <w:t>Accuracy</w:t>
      </w:r>
    </w:p>
    <w:p w14:paraId="5CC8B6C5" w14:textId="77777777" w:rsidR="006A28F4" w:rsidRDefault="00A9193F">
      <w:pPr>
        <w:pStyle w:val="Compact"/>
        <w:numPr>
          <w:ilvl w:val="0"/>
          <w:numId w:val="10"/>
        </w:numPr>
      </w:pPr>
      <w:r>
        <w:t>Storage limitation</w:t>
      </w:r>
    </w:p>
    <w:p w14:paraId="1B188221" w14:textId="77777777" w:rsidR="006A28F4" w:rsidRDefault="00A9193F">
      <w:pPr>
        <w:pStyle w:val="Compact"/>
        <w:numPr>
          <w:ilvl w:val="0"/>
          <w:numId w:val="10"/>
        </w:numPr>
      </w:pPr>
      <w:r>
        <w:t>Integrity &amp; confidentiality</w:t>
      </w:r>
    </w:p>
    <w:p w14:paraId="1644E84F" w14:textId="77777777" w:rsidR="006A28F4" w:rsidRDefault="00A9193F">
      <w:pPr>
        <w:pStyle w:val="Heading2"/>
      </w:pPr>
      <w:bookmarkStart w:id="22" w:name="staff-responsibilities"/>
      <w:bookmarkEnd w:id="21"/>
      <w:r>
        <w:t>Staff Responsibilities</w:t>
      </w:r>
    </w:p>
    <w:p w14:paraId="6C90DAA4" w14:textId="77777777" w:rsidR="006A28F4" w:rsidRDefault="00A9193F">
      <w:pPr>
        <w:pStyle w:val="Compact"/>
        <w:numPr>
          <w:ilvl w:val="0"/>
          <w:numId w:val="11"/>
        </w:numPr>
      </w:pPr>
      <w:r>
        <w:t>Complete annual GDPR training</w:t>
      </w:r>
    </w:p>
    <w:p w14:paraId="0C20AB69" w14:textId="77777777" w:rsidR="006A28F4" w:rsidRDefault="00A9193F">
      <w:pPr>
        <w:pStyle w:val="Compact"/>
        <w:numPr>
          <w:ilvl w:val="0"/>
          <w:numId w:val="11"/>
        </w:numPr>
      </w:pPr>
      <w:r>
        <w:t>Follow confidentiality rules</w:t>
      </w:r>
    </w:p>
    <w:p w14:paraId="5C5C88ED" w14:textId="77777777" w:rsidR="006A28F4" w:rsidRDefault="00A9193F">
      <w:pPr>
        <w:pStyle w:val="Compact"/>
        <w:numPr>
          <w:ilvl w:val="0"/>
          <w:numId w:val="11"/>
        </w:numPr>
      </w:pPr>
      <w:r>
        <w:t>Report any data breaches immediately</w:t>
      </w:r>
    </w:p>
    <w:p w14:paraId="64FDC543" w14:textId="77777777" w:rsidR="006A28F4" w:rsidRDefault="00A9193F">
      <w:pPr>
        <w:pStyle w:val="Heading2"/>
      </w:pPr>
      <w:bookmarkStart w:id="23" w:name="data-requests"/>
      <w:bookmarkEnd w:id="22"/>
      <w:r>
        <w:t>Data Requests</w:t>
      </w:r>
    </w:p>
    <w:p w14:paraId="76857B05" w14:textId="77777777" w:rsidR="006A28F4" w:rsidRDefault="00A9193F">
      <w:pPr>
        <w:pStyle w:val="FirstParagraph"/>
      </w:pPr>
      <w:r>
        <w:t>Handled within one month, free of charge.</w:t>
      </w:r>
    </w:p>
    <w:p w14:paraId="79CD6D4B" w14:textId="77777777" w:rsidR="006A28F4" w:rsidRDefault="00A9193F">
      <w:r>
        <w:pict w14:anchorId="57FB428A">
          <v:rect id="_x0000_i1028" style="width:0;height:1.5pt" o:hralign="center" o:hrstd="t" o:hr="t"/>
        </w:pict>
      </w:r>
    </w:p>
    <w:p w14:paraId="58E6C776" w14:textId="77777777" w:rsidR="006A28F4" w:rsidRDefault="00A9193F">
      <w:pPr>
        <w:pStyle w:val="Heading1"/>
      </w:pPr>
      <w:bookmarkStart w:id="24" w:name="information-security-policy"/>
      <w:bookmarkEnd w:id="23"/>
      <w:bookmarkEnd w:id="19"/>
      <w:r>
        <w:lastRenderedPageBreak/>
        <w:t>4. Information Security Policy</w:t>
      </w:r>
    </w:p>
    <w:p w14:paraId="287EE564" w14:textId="77777777" w:rsidR="006A28F4" w:rsidRDefault="00A9193F">
      <w:pPr>
        <w:pStyle w:val="Heading2"/>
      </w:pPr>
      <w:bookmarkStart w:id="25" w:name="security-controls"/>
      <w:r>
        <w:t>Security Controls</w:t>
      </w:r>
    </w:p>
    <w:p w14:paraId="2732F9E8" w14:textId="77777777" w:rsidR="006A28F4" w:rsidRDefault="00A9193F">
      <w:pPr>
        <w:pStyle w:val="Compact"/>
        <w:numPr>
          <w:ilvl w:val="0"/>
          <w:numId w:val="12"/>
        </w:numPr>
      </w:pPr>
      <w:r>
        <w:t>Encrypted laptops and mobile devices</w:t>
      </w:r>
    </w:p>
    <w:p w14:paraId="69AA052E" w14:textId="77777777" w:rsidR="006A28F4" w:rsidRDefault="00A9193F">
      <w:pPr>
        <w:pStyle w:val="Compact"/>
        <w:numPr>
          <w:ilvl w:val="0"/>
          <w:numId w:val="12"/>
        </w:numPr>
      </w:pPr>
      <w:r>
        <w:t>Multi-factor authentication for systems</w:t>
      </w:r>
    </w:p>
    <w:p w14:paraId="3A95B5FD" w14:textId="77777777" w:rsidR="006A28F4" w:rsidRDefault="00A9193F">
      <w:pPr>
        <w:pStyle w:val="Compact"/>
        <w:numPr>
          <w:ilvl w:val="0"/>
          <w:numId w:val="12"/>
        </w:numPr>
      </w:pPr>
      <w:r>
        <w:t>Unique logins for each client system</w:t>
      </w:r>
    </w:p>
    <w:p w14:paraId="1C73838E" w14:textId="77777777" w:rsidR="006A28F4" w:rsidRDefault="00A9193F">
      <w:pPr>
        <w:pStyle w:val="Compact"/>
        <w:numPr>
          <w:ilvl w:val="0"/>
          <w:numId w:val="12"/>
        </w:numPr>
      </w:pPr>
      <w:r>
        <w:t>Regular password updates</w:t>
      </w:r>
    </w:p>
    <w:p w14:paraId="168A8D7E" w14:textId="77777777" w:rsidR="006A28F4" w:rsidRDefault="00A9193F">
      <w:pPr>
        <w:pStyle w:val="Heading2"/>
      </w:pPr>
      <w:bookmarkStart w:id="26" w:name="data-access"/>
      <w:bookmarkEnd w:id="25"/>
      <w:r>
        <w:t>Data Access</w:t>
      </w:r>
    </w:p>
    <w:p w14:paraId="5C62E95F" w14:textId="77777777" w:rsidR="006A28F4" w:rsidRDefault="00A9193F">
      <w:pPr>
        <w:pStyle w:val="Compact"/>
        <w:numPr>
          <w:ilvl w:val="0"/>
          <w:numId w:val="13"/>
        </w:numPr>
      </w:pPr>
      <w:r>
        <w:t>Access granted only for legitimate service delivery</w:t>
      </w:r>
    </w:p>
    <w:p w14:paraId="599FD01B" w14:textId="77777777" w:rsidR="006A28F4" w:rsidRDefault="00A9193F">
      <w:pPr>
        <w:pStyle w:val="Compact"/>
        <w:numPr>
          <w:ilvl w:val="0"/>
          <w:numId w:val="13"/>
        </w:numPr>
      </w:pPr>
      <w:r>
        <w:t>Minimum access required (least privilege)</w:t>
      </w:r>
    </w:p>
    <w:p w14:paraId="62FF798B" w14:textId="77777777" w:rsidR="006A28F4" w:rsidRDefault="00A9193F">
      <w:pPr>
        <w:pStyle w:val="Compact"/>
        <w:numPr>
          <w:ilvl w:val="0"/>
          <w:numId w:val="13"/>
        </w:numPr>
      </w:pPr>
      <w:r>
        <w:t>No unauthorised sharing or copying</w:t>
      </w:r>
    </w:p>
    <w:p w14:paraId="7DE6AC40" w14:textId="77777777" w:rsidR="006A28F4" w:rsidRDefault="00A9193F">
      <w:pPr>
        <w:pStyle w:val="Heading2"/>
      </w:pPr>
      <w:bookmarkStart w:id="27" w:name="incident-management"/>
      <w:bookmarkEnd w:id="26"/>
      <w:r>
        <w:t>Incident Management</w:t>
      </w:r>
    </w:p>
    <w:p w14:paraId="156AFC87" w14:textId="77777777" w:rsidR="006A28F4" w:rsidRDefault="00A9193F">
      <w:pPr>
        <w:pStyle w:val="Compact"/>
        <w:numPr>
          <w:ilvl w:val="0"/>
          <w:numId w:val="14"/>
        </w:numPr>
      </w:pPr>
      <w:r>
        <w:t>Breaches reported within 24 hours to the client</w:t>
      </w:r>
    </w:p>
    <w:p w14:paraId="44668276" w14:textId="77777777" w:rsidR="006A28F4" w:rsidRDefault="00A9193F">
      <w:pPr>
        <w:pStyle w:val="Compact"/>
        <w:numPr>
          <w:ilvl w:val="0"/>
          <w:numId w:val="14"/>
        </w:numPr>
      </w:pPr>
      <w:r>
        <w:t>Record maintained in incident log</w:t>
      </w:r>
    </w:p>
    <w:p w14:paraId="2BA7C448" w14:textId="77777777" w:rsidR="006A28F4" w:rsidRDefault="00A9193F">
      <w:r>
        <w:pict w14:anchorId="5D347A8D">
          <v:rect id="_x0000_i1029" style="width:0;height:1.5pt" o:hralign="center" o:hrstd="t" o:hr="t"/>
        </w:pict>
      </w:r>
    </w:p>
    <w:p w14:paraId="5E21C8B5" w14:textId="77777777" w:rsidR="006A28F4" w:rsidRDefault="00A9193F">
      <w:pPr>
        <w:pStyle w:val="Heading1"/>
      </w:pPr>
      <w:bookmarkStart w:id="28" w:name="data-retention-deletion-policy"/>
      <w:bookmarkEnd w:id="27"/>
      <w:bookmarkEnd w:id="24"/>
      <w:r>
        <w:t>5. Data Retention &amp; Deletion Policy</w:t>
      </w:r>
    </w:p>
    <w:p w14:paraId="511DBDB1" w14:textId="77777777" w:rsidR="006A28F4" w:rsidRDefault="00A9193F">
      <w:pPr>
        <w:pStyle w:val="Heading2"/>
      </w:pPr>
      <w:bookmarkStart w:id="29" w:name="retention-periods"/>
      <w:r>
        <w:t>Retention Periods</w:t>
      </w:r>
    </w:p>
    <w:p w14:paraId="7D030564" w14:textId="77777777" w:rsidR="006A28F4" w:rsidRDefault="00A9193F">
      <w:pPr>
        <w:pStyle w:val="Compact"/>
        <w:numPr>
          <w:ilvl w:val="0"/>
          <w:numId w:val="15"/>
        </w:numPr>
      </w:pPr>
      <w:r>
        <w:t>Resident data: deleted within agreed timelines after service completion</w:t>
      </w:r>
    </w:p>
    <w:p w14:paraId="77F2C237" w14:textId="77777777" w:rsidR="006A28F4" w:rsidRDefault="00A9193F">
      <w:pPr>
        <w:pStyle w:val="Compact"/>
        <w:numPr>
          <w:ilvl w:val="0"/>
          <w:numId w:val="15"/>
        </w:numPr>
      </w:pPr>
      <w:r>
        <w:t>Email enquiries: 12 months</w:t>
      </w:r>
    </w:p>
    <w:p w14:paraId="37119F9B" w14:textId="77777777" w:rsidR="006A28F4" w:rsidRDefault="00A9193F">
      <w:pPr>
        <w:pStyle w:val="Compact"/>
        <w:numPr>
          <w:ilvl w:val="0"/>
          <w:numId w:val="15"/>
        </w:numPr>
      </w:pPr>
      <w:r>
        <w:t>Contracts: 6 years</w:t>
      </w:r>
    </w:p>
    <w:p w14:paraId="3A24DF3E" w14:textId="77777777" w:rsidR="006A28F4" w:rsidRDefault="00A9193F">
      <w:pPr>
        <w:pStyle w:val="Compact"/>
        <w:numPr>
          <w:ilvl w:val="0"/>
          <w:numId w:val="15"/>
        </w:numPr>
      </w:pPr>
      <w:r>
        <w:t>Invoices: 6 years (HMRC requirement)</w:t>
      </w:r>
    </w:p>
    <w:p w14:paraId="33951083" w14:textId="77777777" w:rsidR="006A28F4" w:rsidRDefault="00A9193F">
      <w:pPr>
        <w:pStyle w:val="Heading2"/>
      </w:pPr>
      <w:bookmarkStart w:id="30" w:name="secure-deletion"/>
      <w:bookmarkEnd w:id="29"/>
      <w:r>
        <w:t>Secure Deletion</w:t>
      </w:r>
    </w:p>
    <w:p w14:paraId="78A733E6" w14:textId="77777777" w:rsidR="006A28F4" w:rsidRDefault="00A9193F">
      <w:pPr>
        <w:pStyle w:val="Compact"/>
        <w:numPr>
          <w:ilvl w:val="0"/>
          <w:numId w:val="16"/>
        </w:numPr>
      </w:pPr>
      <w:r>
        <w:t>Permanent deletion from devices and storage</w:t>
      </w:r>
    </w:p>
    <w:p w14:paraId="417EF53E" w14:textId="77777777" w:rsidR="006A28F4" w:rsidRDefault="00A9193F">
      <w:pPr>
        <w:pStyle w:val="Compact"/>
        <w:numPr>
          <w:ilvl w:val="0"/>
          <w:numId w:val="16"/>
        </w:numPr>
      </w:pPr>
      <w:r>
        <w:t>Confirmation sent to clients if required</w:t>
      </w:r>
    </w:p>
    <w:p w14:paraId="3E931A93" w14:textId="77777777" w:rsidR="006A28F4" w:rsidRDefault="00A9193F">
      <w:r>
        <w:pict w14:anchorId="414E6BEF">
          <v:rect id="_x0000_i1030" style="width:0;height:1.5pt" o:hralign="center" o:hrstd="t" o:hr="t"/>
        </w:pict>
      </w:r>
    </w:p>
    <w:p w14:paraId="2C6F4515" w14:textId="77777777" w:rsidR="006A28F4" w:rsidRDefault="00A9193F">
      <w:pPr>
        <w:pStyle w:val="Heading1"/>
      </w:pPr>
      <w:bookmarkStart w:id="31" w:name="confidentiality-agreement"/>
      <w:bookmarkEnd w:id="30"/>
      <w:bookmarkEnd w:id="28"/>
      <w:r>
        <w:t>6. Confidentiality Agreement</w:t>
      </w:r>
    </w:p>
    <w:p w14:paraId="43B9FBA3" w14:textId="77777777" w:rsidR="006A28F4" w:rsidRDefault="00A9193F">
      <w:pPr>
        <w:pStyle w:val="FirstParagraph"/>
      </w:pPr>
      <w:r>
        <w:rPr>
          <w:b/>
          <w:bCs/>
        </w:rPr>
        <w:t>This Agreement applies to all staff/contractors of CarePlan Assurance.</w:t>
      </w:r>
    </w:p>
    <w:p w14:paraId="50F78138" w14:textId="77777777" w:rsidR="006A28F4" w:rsidRDefault="00A9193F">
      <w:pPr>
        <w:pStyle w:val="Heading2"/>
      </w:pPr>
      <w:bookmarkStart w:id="32" w:name="obligations"/>
      <w:r>
        <w:t>Obligations</w:t>
      </w:r>
    </w:p>
    <w:p w14:paraId="4225157D" w14:textId="77777777" w:rsidR="006A28F4" w:rsidRDefault="00A9193F">
      <w:pPr>
        <w:pStyle w:val="Compact"/>
        <w:numPr>
          <w:ilvl w:val="0"/>
          <w:numId w:val="17"/>
        </w:numPr>
      </w:pPr>
      <w:r>
        <w:t>All client data must remain confidential</w:t>
      </w:r>
    </w:p>
    <w:p w14:paraId="23B63594" w14:textId="77777777" w:rsidR="006A28F4" w:rsidRDefault="00A9193F">
      <w:pPr>
        <w:pStyle w:val="Compact"/>
        <w:numPr>
          <w:ilvl w:val="0"/>
          <w:numId w:val="17"/>
        </w:numPr>
      </w:pPr>
      <w:r>
        <w:t>No data may be shared outside the service purpose</w:t>
      </w:r>
    </w:p>
    <w:p w14:paraId="20322817" w14:textId="77777777" w:rsidR="006A28F4" w:rsidRDefault="00A9193F">
      <w:pPr>
        <w:pStyle w:val="Compact"/>
        <w:numPr>
          <w:ilvl w:val="0"/>
          <w:numId w:val="17"/>
        </w:numPr>
      </w:pPr>
      <w:r>
        <w:lastRenderedPageBreak/>
        <w:t>No screenshots, photos, or downloads without authorisation</w:t>
      </w:r>
    </w:p>
    <w:p w14:paraId="3F38AC1C" w14:textId="77777777" w:rsidR="006A28F4" w:rsidRDefault="00A9193F">
      <w:pPr>
        <w:pStyle w:val="Compact"/>
        <w:numPr>
          <w:ilvl w:val="0"/>
          <w:numId w:val="17"/>
        </w:numPr>
      </w:pPr>
      <w:r>
        <w:t>Information must be accessed only through authorised systems</w:t>
      </w:r>
    </w:p>
    <w:p w14:paraId="7C2F7906" w14:textId="77777777" w:rsidR="006A28F4" w:rsidRDefault="00A9193F">
      <w:pPr>
        <w:pStyle w:val="Heading2"/>
      </w:pPr>
      <w:bookmarkStart w:id="33" w:name="duration"/>
      <w:bookmarkEnd w:id="32"/>
      <w:r>
        <w:t>Duration</w:t>
      </w:r>
    </w:p>
    <w:p w14:paraId="21DE20E8" w14:textId="3D3947BF" w:rsidR="006A28F4" w:rsidRDefault="00A9193F" w:rsidP="00A9193F">
      <w:pPr>
        <w:pStyle w:val="Compact"/>
        <w:numPr>
          <w:ilvl w:val="0"/>
          <w:numId w:val="18"/>
        </w:numPr>
      </w:pPr>
      <w:r>
        <w:t>Applies during and after employment/contract</w:t>
      </w:r>
      <w:bookmarkStart w:id="34" w:name="email-template-to-clients"/>
      <w:bookmarkEnd w:id="33"/>
      <w:bookmarkEnd w:id="31"/>
    </w:p>
    <w:bookmarkEnd w:id="34"/>
    <w:sectPr w:rsidR="006A28F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B2247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DE856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2347983">
    <w:abstractNumId w:val="0"/>
  </w:num>
  <w:num w:numId="2" w16cid:durableId="821239487">
    <w:abstractNumId w:val="1"/>
  </w:num>
  <w:num w:numId="3" w16cid:durableId="1567255117">
    <w:abstractNumId w:val="1"/>
  </w:num>
  <w:num w:numId="4" w16cid:durableId="1698654987">
    <w:abstractNumId w:val="1"/>
  </w:num>
  <w:num w:numId="5" w16cid:durableId="2052142776">
    <w:abstractNumId w:val="1"/>
  </w:num>
  <w:num w:numId="6" w16cid:durableId="1594170554">
    <w:abstractNumId w:val="1"/>
  </w:num>
  <w:num w:numId="7" w16cid:durableId="1717587917">
    <w:abstractNumId w:val="1"/>
  </w:num>
  <w:num w:numId="8" w16cid:durableId="1416824288">
    <w:abstractNumId w:val="1"/>
  </w:num>
  <w:num w:numId="9" w16cid:durableId="640499530">
    <w:abstractNumId w:val="1"/>
  </w:num>
  <w:num w:numId="10" w16cid:durableId="2047639305">
    <w:abstractNumId w:val="1"/>
  </w:num>
  <w:num w:numId="11" w16cid:durableId="1308778705">
    <w:abstractNumId w:val="1"/>
  </w:num>
  <w:num w:numId="12" w16cid:durableId="237595247">
    <w:abstractNumId w:val="1"/>
  </w:num>
  <w:num w:numId="13" w16cid:durableId="1666543354">
    <w:abstractNumId w:val="1"/>
  </w:num>
  <w:num w:numId="14" w16cid:durableId="861289071">
    <w:abstractNumId w:val="1"/>
  </w:num>
  <w:num w:numId="15" w16cid:durableId="2041779684">
    <w:abstractNumId w:val="1"/>
  </w:num>
  <w:num w:numId="16" w16cid:durableId="1837528018">
    <w:abstractNumId w:val="1"/>
  </w:num>
  <w:num w:numId="17" w16cid:durableId="735015549">
    <w:abstractNumId w:val="1"/>
  </w:num>
  <w:num w:numId="18" w16cid:durableId="57286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F4"/>
    <w:rsid w:val="006A28F4"/>
    <w:rsid w:val="00A9193F"/>
    <w:rsid w:val="00F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72B242A"/>
  <w15:docId w15:val="{7FC0FB59-6AE7-48F1-A6B6-A06E131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Abigail Weatherby-boon</cp:lastModifiedBy>
  <cp:revision>2</cp:revision>
  <dcterms:created xsi:type="dcterms:W3CDTF">2025-12-08T12:48:00Z</dcterms:created>
  <dcterms:modified xsi:type="dcterms:W3CDTF">2025-12-09T19:17:00Z</dcterms:modified>
</cp:coreProperties>
</file>